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E1776" w:rsidP="00F266A7">
      <w:pPr>
        <w:pStyle w:val="Title"/>
        <w:ind w:firstLine="432"/>
        <w:rPr>
          <w:b/>
          <w:szCs w:val="24"/>
        </w:rPr>
      </w:pPr>
      <w:r w:rsidRPr="008E1776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44" type="#_x0000_t202" style="position:absolute;left:0;text-align:left;margin-left:290.25pt;margin-top:-10.5pt;width:117.6pt;height:2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J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WyRNJ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8E31D9" w:rsidRPr="00C3743D" w:rsidRDefault="008E31D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72E96">
        <w:rPr>
          <w:noProof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2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E96">
        <w:rPr>
          <w:noProof/>
          <w:lang w:bidi="ar-SA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E1776" w:rsidP="00F266A7">
      <w:pPr>
        <w:pStyle w:val="Title"/>
        <w:ind w:firstLine="432"/>
        <w:rPr>
          <w:b/>
          <w:szCs w:val="24"/>
        </w:rPr>
      </w:pPr>
      <w:r w:rsidRPr="008E1776">
        <w:rPr>
          <w:noProof/>
          <w:lang w:bidi="ar-SA"/>
        </w:rPr>
        <w:pict>
          <v:shape id="Text Box 11" o:spid="_x0000_s1041" type="#_x0000_t202" style="position:absolute;left:0;text-align:left;margin-left:195.75pt;margin-top:.45pt;width:260.25pt;height:33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8E31D9" w:rsidRPr="003855F1" w:rsidRDefault="008E31D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8E31D9" w:rsidRPr="00304757" w:rsidRDefault="008E31D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E31D9" w:rsidRPr="0005749E" w:rsidRDefault="008E31D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E31D9" w:rsidRPr="00DC3360" w:rsidRDefault="008E31D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E6892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542"/>
        <w:gridCol w:w="5594"/>
        <w:gridCol w:w="1717"/>
        <w:gridCol w:w="1335"/>
      </w:tblGrid>
      <w:tr w:rsidR="005527A4" w:rsidRPr="00AA3F2E" w:rsidTr="006E4F38">
        <w:trPr>
          <w:trHeight w:val="285"/>
        </w:trPr>
        <w:tc>
          <w:tcPr>
            <w:tcW w:w="1542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</w:p>
        </w:tc>
        <w:tc>
          <w:tcPr>
            <w:tcW w:w="5594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</w:p>
        </w:tc>
        <w:tc>
          <w:tcPr>
            <w:tcW w:w="1717" w:type="dxa"/>
          </w:tcPr>
          <w:p w:rsidR="005527A4" w:rsidRPr="00C7719E" w:rsidRDefault="005527A4" w:rsidP="00875196">
            <w:pPr>
              <w:pStyle w:val="Title"/>
              <w:ind w:left="-468" w:firstLine="468"/>
              <w:jc w:val="left"/>
              <w:rPr>
                <w:rFonts w:cs="Times New Roman"/>
                <w:b/>
                <w:lang w:bidi="ar-SA"/>
              </w:rPr>
            </w:pPr>
          </w:p>
        </w:tc>
        <w:tc>
          <w:tcPr>
            <w:tcW w:w="1335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</w:p>
        </w:tc>
      </w:tr>
      <w:tr w:rsidR="005527A4" w:rsidRPr="00AA3F2E" w:rsidTr="006E4F38">
        <w:trPr>
          <w:trHeight w:val="270"/>
        </w:trPr>
        <w:tc>
          <w:tcPr>
            <w:tcW w:w="1542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Code           :</w:t>
            </w:r>
          </w:p>
        </w:tc>
        <w:tc>
          <w:tcPr>
            <w:tcW w:w="5594" w:type="dxa"/>
          </w:tcPr>
          <w:p w:rsidR="005527A4" w:rsidRPr="00C7719E" w:rsidRDefault="00BE63DD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>
              <w:rPr>
                <w:rFonts w:cs="Times New Roman"/>
                <w:b/>
                <w:lang w:bidi="ar-SA"/>
              </w:rPr>
              <w:t>15MS3010</w:t>
            </w:r>
          </w:p>
        </w:tc>
        <w:tc>
          <w:tcPr>
            <w:tcW w:w="1717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Duration      :</w:t>
            </w:r>
          </w:p>
        </w:tc>
        <w:tc>
          <w:tcPr>
            <w:tcW w:w="1335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3hrs</w:t>
            </w:r>
          </w:p>
        </w:tc>
      </w:tr>
      <w:tr w:rsidR="005527A4" w:rsidRPr="00AA3F2E" w:rsidTr="006E4F38">
        <w:trPr>
          <w:trHeight w:val="285"/>
        </w:trPr>
        <w:tc>
          <w:tcPr>
            <w:tcW w:w="1542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 xml:space="preserve">Sub. </w:t>
            </w:r>
            <w:proofErr w:type="gramStart"/>
            <w:r w:rsidRPr="00C7719E">
              <w:rPr>
                <w:rFonts w:cs="Times New Roman"/>
                <w:b/>
                <w:lang w:bidi="ar-SA"/>
              </w:rPr>
              <w:t>Name :</w:t>
            </w:r>
            <w:proofErr w:type="gramEnd"/>
          </w:p>
        </w:tc>
        <w:tc>
          <w:tcPr>
            <w:tcW w:w="5594" w:type="dxa"/>
          </w:tcPr>
          <w:p w:rsidR="005527A4" w:rsidRPr="00C7719E" w:rsidRDefault="006E4F38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>
              <w:rPr>
                <w:rFonts w:cs="Times New Roman"/>
                <w:b/>
                <w:szCs w:val="24"/>
                <w:lang w:bidi="ar-SA"/>
              </w:rPr>
              <w:t>WEALTH MANAGEMENT</w:t>
            </w:r>
            <w:r w:rsidRPr="00C7719E">
              <w:rPr>
                <w:rFonts w:cs="Times New Roman"/>
                <w:b/>
                <w:lang w:bidi="ar-SA"/>
              </w:rPr>
              <w:t xml:space="preserve"> </w:t>
            </w:r>
          </w:p>
        </w:tc>
        <w:tc>
          <w:tcPr>
            <w:tcW w:w="1717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 xml:space="preserve">Max. </w:t>
            </w:r>
            <w:proofErr w:type="gramStart"/>
            <w:r w:rsidRPr="00C7719E">
              <w:rPr>
                <w:rFonts w:cs="Times New Roman"/>
                <w:b/>
                <w:lang w:bidi="ar-SA"/>
              </w:rPr>
              <w:t>marks :</w:t>
            </w:r>
            <w:proofErr w:type="gramEnd"/>
          </w:p>
        </w:tc>
        <w:tc>
          <w:tcPr>
            <w:tcW w:w="1335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863"/>
        <w:gridCol w:w="222"/>
        <w:gridCol w:w="7933"/>
        <w:gridCol w:w="1170"/>
      </w:tblGrid>
      <w:tr w:rsidR="006E4F38" w:rsidRPr="008E31D9" w:rsidTr="006E4F38">
        <w:trPr>
          <w:trHeight w:val="132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Q. No.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C81140">
            <w:pPr>
              <w:jc w:val="center"/>
            </w:pPr>
            <w:r w:rsidRPr="008E31D9">
              <w:t>Questions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r w:rsidRPr="008E31D9">
              <w:t>Marks</w:t>
            </w:r>
          </w:p>
        </w:tc>
      </w:tr>
      <w:tr w:rsidR="006E4F38" w:rsidRPr="008E31D9" w:rsidTr="006E4F38">
        <w:trPr>
          <w:trHeight w:val="90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1.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7B20BA">
            <w:r w:rsidRPr="008E31D9">
              <w:t xml:space="preserve">Explain various types of players in </w:t>
            </w:r>
            <w:r>
              <w:t>w</w:t>
            </w:r>
            <w:r w:rsidRPr="008E31D9">
              <w:t xml:space="preserve">ealth </w:t>
            </w:r>
            <w:r>
              <w:t>m</w:t>
            </w:r>
            <w:r w:rsidRPr="008E31D9">
              <w:t xml:space="preserve">anagement </w:t>
            </w:r>
            <w:r>
              <w:t>i</w:t>
            </w:r>
            <w:r w:rsidRPr="008E31D9">
              <w:t>ndustry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  <w:r w:rsidRPr="008E31D9">
              <w:t>20</w:t>
            </w:r>
          </w:p>
        </w:tc>
      </w:tr>
      <w:tr w:rsidR="006E4F38" w:rsidRPr="008E31D9" w:rsidTr="001D3D93">
        <w:trPr>
          <w:trHeight w:val="90"/>
        </w:trPr>
        <w:tc>
          <w:tcPr>
            <w:tcW w:w="10188" w:type="dxa"/>
            <w:gridSpan w:val="4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>
              <w:t>(OR)</w:t>
            </w:r>
          </w:p>
        </w:tc>
      </w:tr>
      <w:tr w:rsidR="006E4F38" w:rsidRPr="008E31D9" w:rsidTr="006E4F38">
        <w:trPr>
          <w:trHeight w:val="90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2.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670A67">
            <w:r w:rsidRPr="008E31D9">
              <w:t>Discuss the global wealth management market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  <w:r w:rsidRPr="008E31D9">
              <w:t>20</w:t>
            </w:r>
          </w:p>
        </w:tc>
      </w:tr>
      <w:tr w:rsidR="006E4F38" w:rsidRPr="008E31D9" w:rsidTr="006E4F38">
        <w:trPr>
          <w:trHeight w:val="90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3.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BE63DD">
            <w:r w:rsidRPr="008E31D9">
              <w:t>Describe the role of an executive in a wealth management firm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  <w:r w:rsidRPr="008E31D9">
              <w:t>20</w:t>
            </w:r>
          </w:p>
        </w:tc>
      </w:tr>
      <w:tr w:rsidR="006E4F38" w:rsidRPr="008E31D9" w:rsidTr="006A45AB">
        <w:trPr>
          <w:trHeight w:val="90"/>
        </w:trPr>
        <w:tc>
          <w:tcPr>
            <w:tcW w:w="10188" w:type="dxa"/>
            <w:gridSpan w:val="4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>
              <w:t>(OR)</w:t>
            </w:r>
          </w:p>
        </w:tc>
      </w:tr>
      <w:tr w:rsidR="006E4F38" w:rsidRPr="008E31D9" w:rsidTr="006E4F38">
        <w:trPr>
          <w:trHeight w:val="90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4.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670A67">
            <w:r w:rsidRPr="008E31D9">
              <w:t>Explain various investment products available in India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  <w:r w:rsidRPr="008E31D9">
              <w:t>20</w:t>
            </w:r>
          </w:p>
        </w:tc>
      </w:tr>
      <w:tr w:rsidR="006E4F38" w:rsidRPr="008E31D9" w:rsidTr="006E4F38">
        <w:trPr>
          <w:trHeight w:val="90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5.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670A67">
            <w:r w:rsidRPr="008E31D9">
              <w:t>Explain the client behavior in wealth management.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  <w:r w:rsidRPr="008E31D9">
              <w:t>20</w:t>
            </w:r>
          </w:p>
        </w:tc>
      </w:tr>
      <w:tr w:rsidR="006E4F38" w:rsidRPr="008E31D9" w:rsidTr="00055085">
        <w:trPr>
          <w:trHeight w:val="90"/>
        </w:trPr>
        <w:tc>
          <w:tcPr>
            <w:tcW w:w="10188" w:type="dxa"/>
            <w:gridSpan w:val="4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>
              <w:t>(OR)</w:t>
            </w:r>
          </w:p>
        </w:tc>
      </w:tr>
      <w:tr w:rsidR="006E4F38" w:rsidRPr="008E31D9" w:rsidTr="006E4F38">
        <w:trPr>
          <w:trHeight w:val="90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6.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6E4F38">
            <w:r w:rsidRPr="008E31D9">
              <w:t xml:space="preserve">Discuss the difference between </w:t>
            </w:r>
            <w:r>
              <w:t>an a</w:t>
            </w:r>
            <w:r w:rsidRPr="008E31D9">
              <w:t xml:space="preserve">sset </w:t>
            </w:r>
            <w:r>
              <w:t>m</w:t>
            </w:r>
            <w:r w:rsidRPr="008E31D9">
              <w:t xml:space="preserve">anagement </w:t>
            </w:r>
            <w:r>
              <w:t>f</w:t>
            </w:r>
            <w:r w:rsidRPr="008E31D9">
              <w:t xml:space="preserve">irm and </w:t>
            </w:r>
            <w:r>
              <w:t>an investment f</w:t>
            </w:r>
            <w:r w:rsidRPr="008E31D9">
              <w:t>irm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  <w:r w:rsidRPr="008E31D9">
              <w:t>20</w:t>
            </w:r>
          </w:p>
        </w:tc>
      </w:tr>
      <w:tr w:rsidR="006E4F38" w:rsidRPr="008E31D9" w:rsidTr="006E4F38">
        <w:trPr>
          <w:trHeight w:val="90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7.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7B20BA">
            <w:r w:rsidRPr="008E31D9">
              <w:t xml:space="preserve">Explain various services that can be provided to </w:t>
            </w:r>
            <w:r>
              <w:t>HNI (H</w:t>
            </w:r>
            <w:r w:rsidRPr="008E31D9">
              <w:t xml:space="preserve">igh </w:t>
            </w:r>
            <w:proofErr w:type="spellStart"/>
            <w:r>
              <w:t>Networth</w:t>
            </w:r>
            <w:proofErr w:type="spellEnd"/>
            <w:r>
              <w:t xml:space="preserve">. Individual) </w:t>
            </w:r>
            <w:r w:rsidRPr="008E31D9">
              <w:t>clients by wealth management firm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  <w:r w:rsidRPr="008E31D9">
              <w:t>20</w:t>
            </w:r>
          </w:p>
        </w:tc>
      </w:tr>
      <w:tr w:rsidR="006E4F38" w:rsidRPr="008E31D9" w:rsidTr="002748D2">
        <w:trPr>
          <w:trHeight w:val="42"/>
        </w:trPr>
        <w:tc>
          <w:tcPr>
            <w:tcW w:w="10188" w:type="dxa"/>
            <w:gridSpan w:val="4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>
              <w:t>(OR)</w:t>
            </w:r>
          </w:p>
        </w:tc>
      </w:tr>
      <w:tr w:rsidR="006E4F38" w:rsidRPr="008E31D9" w:rsidTr="006E4F38">
        <w:trPr>
          <w:trHeight w:val="42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8.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670A67">
            <w:r w:rsidRPr="008E31D9">
              <w:t>Discuss the future trends in wealth management industry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  <w:r w:rsidRPr="008E31D9">
              <w:t>20</w:t>
            </w:r>
          </w:p>
        </w:tc>
      </w:tr>
      <w:tr w:rsidR="006E4F38" w:rsidRPr="008E31D9" w:rsidTr="006E4F38">
        <w:trPr>
          <w:trHeight w:val="42"/>
        </w:trPr>
        <w:tc>
          <w:tcPr>
            <w:tcW w:w="0" w:type="auto"/>
            <w:gridSpan w:val="2"/>
            <w:shd w:val="clear" w:color="auto" w:fill="auto"/>
          </w:tcPr>
          <w:p w:rsidR="006E4F38" w:rsidRPr="008E31D9" w:rsidRDefault="006E4F38" w:rsidP="006E4F38">
            <w:pPr>
              <w:jc w:val="center"/>
            </w:pPr>
          </w:p>
        </w:tc>
        <w:tc>
          <w:tcPr>
            <w:tcW w:w="7933" w:type="dxa"/>
            <w:shd w:val="clear" w:color="auto" w:fill="auto"/>
          </w:tcPr>
          <w:p w:rsidR="006E4F38" w:rsidRPr="006E4F38" w:rsidRDefault="006E4F38" w:rsidP="00670A67">
            <w:pPr>
              <w:rPr>
                <w:b/>
                <w:u w:val="single"/>
              </w:rPr>
            </w:pPr>
            <w:r w:rsidRPr="006E4F3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</w:p>
        </w:tc>
      </w:tr>
      <w:tr w:rsidR="006E4F38" w:rsidRPr="008E31D9" w:rsidTr="006E4F38">
        <w:trPr>
          <w:trHeight w:val="42"/>
        </w:trPr>
        <w:tc>
          <w:tcPr>
            <w:tcW w:w="0" w:type="auto"/>
            <w:shd w:val="clear" w:color="auto" w:fill="auto"/>
          </w:tcPr>
          <w:p w:rsidR="006E4F38" w:rsidRPr="008E31D9" w:rsidRDefault="006E4F38" w:rsidP="006E4F38">
            <w:pPr>
              <w:jc w:val="center"/>
            </w:pPr>
            <w:r w:rsidRPr="008E31D9">
              <w:t>9.</w:t>
            </w:r>
          </w:p>
        </w:tc>
        <w:tc>
          <w:tcPr>
            <w:tcW w:w="0" w:type="auto"/>
            <w:shd w:val="clear" w:color="auto" w:fill="auto"/>
          </w:tcPr>
          <w:p w:rsidR="006E4F38" w:rsidRPr="008E31D9" w:rsidRDefault="006E4F38" w:rsidP="00670A67"/>
        </w:tc>
        <w:tc>
          <w:tcPr>
            <w:tcW w:w="7933" w:type="dxa"/>
            <w:shd w:val="clear" w:color="auto" w:fill="auto"/>
          </w:tcPr>
          <w:p w:rsidR="006E4F38" w:rsidRPr="008E31D9" w:rsidRDefault="006E4F38" w:rsidP="00493273">
            <w:pPr>
              <w:pStyle w:val="NoSpacing"/>
            </w:pPr>
            <w:r w:rsidRPr="008E31D9">
              <w:t xml:space="preserve">Name: </w:t>
            </w:r>
            <w:proofErr w:type="spellStart"/>
            <w:r w:rsidRPr="008E31D9">
              <w:t>Mr.John</w:t>
            </w:r>
            <w:proofErr w:type="spellEnd"/>
            <w:r w:rsidRPr="008E31D9">
              <w:t xml:space="preserve"> (68 years) Spouse: </w:t>
            </w:r>
          </w:p>
          <w:p w:rsidR="006E4F38" w:rsidRPr="008E31D9" w:rsidRDefault="006E4F38" w:rsidP="00493273">
            <w:pPr>
              <w:pStyle w:val="NoSpacing"/>
            </w:pPr>
            <w:proofErr w:type="spellStart"/>
            <w:r w:rsidRPr="008E31D9">
              <w:t>Mrs.Ann</w:t>
            </w:r>
            <w:proofErr w:type="spellEnd"/>
            <w:r w:rsidRPr="008E31D9">
              <w:t xml:space="preserve"> (64 years) </w:t>
            </w:r>
          </w:p>
          <w:p w:rsidR="006E4F38" w:rsidRPr="008E31D9" w:rsidRDefault="006E4F38" w:rsidP="00493273">
            <w:pPr>
              <w:pStyle w:val="NoSpacing"/>
            </w:pPr>
            <w:r w:rsidRPr="008E31D9">
              <w:t xml:space="preserve">Present assets: </w:t>
            </w:r>
          </w:p>
          <w:p w:rsidR="006E4F38" w:rsidRPr="008E31D9" w:rsidRDefault="006E4F38" w:rsidP="00493273">
            <w:pPr>
              <w:pStyle w:val="NoSpacing"/>
            </w:pPr>
            <w:r w:rsidRPr="008E31D9">
              <w:t xml:space="preserve">Cash in bank – Rs.12 </w:t>
            </w:r>
            <w:proofErr w:type="spellStart"/>
            <w:r w:rsidRPr="008E31D9">
              <w:t>lakh</w:t>
            </w:r>
            <w:proofErr w:type="spellEnd"/>
            <w:r w:rsidRPr="008E31D9">
              <w:t xml:space="preserve">, </w:t>
            </w:r>
          </w:p>
          <w:p w:rsidR="006E4F38" w:rsidRPr="008E31D9" w:rsidRDefault="006E4F38" w:rsidP="00493273">
            <w:pPr>
              <w:pStyle w:val="NoSpacing"/>
            </w:pPr>
            <w:r w:rsidRPr="008E31D9">
              <w:t xml:space="preserve">Fixed Deposit – Rs.30 </w:t>
            </w:r>
            <w:proofErr w:type="spellStart"/>
            <w:r w:rsidRPr="008E31D9">
              <w:t>lakh</w:t>
            </w:r>
            <w:proofErr w:type="spellEnd"/>
            <w:r w:rsidRPr="008E31D9">
              <w:t xml:space="preserve">, </w:t>
            </w:r>
          </w:p>
          <w:p w:rsidR="006E4F38" w:rsidRPr="008E31D9" w:rsidRDefault="006E4F38" w:rsidP="00493273">
            <w:pPr>
              <w:pStyle w:val="NoSpacing"/>
            </w:pPr>
            <w:r w:rsidRPr="008E31D9">
              <w:t xml:space="preserve">Own house – Rs.90 </w:t>
            </w:r>
            <w:proofErr w:type="spellStart"/>
            <w:r w:rsidRPr="008E31D9">
              <w:t>lakh</w:t>
            </w:r>
            <w:proofErr w:type="spellEnd"/>
            <w:r w:rsidRPr="008E31D9">
              <w:t xml:space="preserve"> </w:t>
            </w:r>
          </w:p>
          <w:p w:rsidR="006E4F38" w:rsidRPr="008E31D9" w:rsidRDefault="006E4F38" w:rsidP="00493273">
            <w:pPr>
              <w:pStyle w:val="NoSpacing"/>
            </w:pPr>
            <w:r w:rsidRPr="008E31D9">
              <w:t xml:space="preserve">Post office schemes – Rs.4 </w:t>
            </w:r>
            <w:proofErr w:type="spellStart"/>
            <w:r w:rsidRPr="008E31D9">
              <w:t>lakh</w:t>
            </w:r>
            <w:proofErr w:type="spellEnd"/>
            <w:r w:rsidRPr="008E31D9">
              <w:t xml:space="preserve">, </w:t>
            </w:r>
          </w:p>
          <w:p w:rsidR="006E4F38" w:rsidRPr="008E31D9" w:rsidRDefault="006E4F38" w:rsidP="00493273">
            <w:pPr>
              <w:pStyle w:val="NoSpacing"/>
            </w:pPr>
            <w:r w:rsidRPr="008E31D9">
              <w:t xml:space="preserve">Plot of land in Coimbatore – Rs.25 </w:t>
            </w:r>
            <w:proofErr w:type="spellStart"/>
            <w:r w:rsidRPr="008E31D9">
              <w:t>lakh</w:t>
            </w:r>
            <w:proofErr w:type="spellEnd"/>
            <w:r w:rsidRPr="008E31D9">
              <w:t xml:space="preserve">, </w:t>
            </w:r>
          </w:p>
          <w:p w:rsidR="006E4F38" w:rsidRPr="008E31D9" w:rsidRDefault="006E4F38" w:rsidP="00493273">
            <w:pPr>
              <w:pStyle w:val="NoSpacing"/>
            </w:pPr>
            <w:r w:rsidRPr="008E31D9">
              <w:t xml:space="preserve">Equity Shares – Rs.12 </w:t>
            </w:r>
            <w:proofErr w:type="spellStart"/>
            <w:r w:rsidRPr="008E31D9">
              <w:t>lakh</w:t>
            </w:r>
            <w:proofErr w:type="spellEnd"/>
            <w:r w:rsidRPr="008E31D9">
              <w:t xml:space="preserve">, </w:t>
            </w:r>
          </w:p>
          <w:p w:rsidR="006E4F38" w:rsidRPr="008E31D9" w:rsidRDefault="006E4F38" w:rsidP="00493273">
            <w:pPr>
              <w:pStyle w:val="NoSpacing"/>
            </w:pPr>
            <w:r w:rsidRPr="008E31D9">
              <w:t xml:space="preserve">Equity mutual funds – Rs.2 </w:t>
            </w:r>
            <w:proofErr w:type="spellStart"/>
            <w:r w:rsidRPr="008E31D9">
              <w:t>lakh</w:t>
            </w:r>
            <w:proofErr w:type="spellEnd"/>
            <w:r w:rsidRPr="008E31D9">
              <w:t xml:space="preserve">, </w:t>
            </w:r>
          </w:p>
          <w:p w:rsidR="006E4F38" w:rsidRPr="008E31D9" w:rsidRDefault="006E4F38" w:rsidP="007B20BA">
            <w:pPr>
              <w:pStyle w:val="NoSpacing"/>
              <w:jc w:val="both"/>
            </w:pPr>
            <w:r w:rsidRPr="008E31D9">
              <w:t xml:space="preserve">The couple is looking to use their existing holdings to have a comfortable retired life. Their lifestyle expense is Rs.35, 000 per month. They are evaluating the option of spending on 3 foreign vacations in the next 5 years each costing Rs.3 </w:t>
            </w:r>
            <w:proofErr w:type="spellStart"/>
            <w:r w:rsidRPr="008E31D9">
              <w:t>lakh</w:t>
            </w:r>
            <w:proofErr w:type="spellEnd"/>
            <w:r w:rsidRPr="008E31D9">
              <w:t xml:space="preserve">. They are also keen on giving their wealth to their two granddaughters in equal share. Give your suggestions for the couples for their retirement planning and portfolio building. </w:t>
            </w:r>
          </w:p>
        </w:tc>
        <w:tc>
          <w:tcPr>
            <w:tcW w:w="1170" w:type="dxa"/>
            <w:shd w:val="clear" w:color="auto" w:fill="auto"/>
          </w:tcPr>
          <w:p w:rsidR="006E4F38" w:rsidRPr="008E31D9" w:rsidRDefault="006E4F38" w:rsidP="00670A67">
            <w:pPr>
              <w:jc w:val="center"/>
            </w:pPr>
            <w:r w:rsidRPr="008E31D9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6E4F38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3C34"/>
    <w:rsid w:val="00324247"/>
    <w:rsid w:val="00380146"/>
    <w:rsid w:val="003855F1"/>
    <w:rsid w:val="003B14BC"/>
    <w:rsid w:val="003B1F06"/>
    <w:rsid w:val="003C6BB4"/>
    <w:rsid w:val="0046314C"/>
    <w:rsid w:val="0046787F"/>
    <w:rsid w:val="004861EA"/>
    <w:rsid w:val="00493273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E4F38"/>
    <w:rsid w:val="006F2FF1"/>
    <w:rsid w:val="00725A0A"/>
    <w:rsid w:val="007326F6"/>
    <w:rsid w:val="007B20BA"/>
    <w:rsid w:val="00802202"/>
    <w:rsid w:val="0081627E"/>
    <w:rsid w:val="00875196"/>
    <w:rsid w:val="008A56BE"/>
    <w:rsid w:val="008B0703"/>
    <w:rsid w:val="008E1776"/>
    <w:rsid w:val="008E31D9"/>
    <w:rsid w:val="00904D12"/>
    <w:rsid w:val="00953234"/>
    <w:rsid w:val="0095679B"/>
    <w:rsid w:val="009B53DD"/>
    <w:rsid w:val="009C5A1D"/>
    <w:rsid w:val="00AA3F2E"/>
    <w:rsid w:val="00AA5E39"/>
    <w:rsid w:val="00AA6B40"/>
    <w:rsid w:val="00AB26EF"/>
    <w:rsid w:val="00AC7B00"/>
    <w:rsid w:val="00AE264C"/>
    <w:rsid w:val="00B009B1"/>
    <w:rsid w:val="00B60E7E"/>
    <w:rsid w:val="00BA539E"/>
    <w:rsid w:val="00BB5C6B"/>
    <w:rsid w:val="00BE63DD"/>
    <w:rsid w:val="00BF25ED"/>
    <w:rsid w:val="00C3743D"/>
    <w:rsid w:val="00C60C6A"/>
    <w:rsid w:val="00C7719E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04BE"/>
    <w:rsid w:val="00DE0497"/>
    <w:rsid w:val="00E70A47"/>
    <w:rsid w:val="00E824B7"/>
    <w:rsid w:val="00EB0BD3"/>
    <w:rsid w:val="00EE6892"/>
    <w:rsid w:val="00F11EDB"/>
    <w:rsid w:val="00F162EA"/>
    <w:rsid w:val="00F208C0"/>
    <w:rsid w:val="00F266A7"/>
    <w:rsid w:val="00F4749D"/>
    <w:rsid w:val="00F55D6F"/>
    <w:rsid w:val="00F72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932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932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rFonts w:cs="Mangal"/>
      <w:szCs w:val="20"/>
      <w:lang w:bidi="hi-IN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Mangal"/>
      <w:sz w:val="16"/>
      <w:szCs w:val="16"/>
      <w:lang w:bidi="hi-IN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rFonts w:cs="Mangal"/>
      <w:lang w:bidi="hi-IN"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9327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9327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327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327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32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3273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93273"/>
    <w:rPr>
      <w:color w:val="0000FF"/>
      <w:u w:val="single"/>
    </w:rPr>
  </w:style>
  <w:style w:type="character" w:customStyle="1" w:styleId="a8k">
    <w:name w:val="a8k"/>
    <w:basedOn w:val="DefaultParagraphFont"/>
    <w:rsid w:val="00493273"/>
  </w:style>
  <w:style w:type="character" w:customStyle="1" w:styleId="bjy">
    <w:name w:val="bjy"/>
    <w:basedOn w:val="DefaultParagraphFont"/>
    <w:rsid w:val="00493273"/>
  </w:style>
  <w:style w:type="character" w:customStyle="1" w:styleId="adl">
    <w:name w:val="adl"/>
    <w:basedOn w:val="DefaultParagraphFont"/>
    <w:rsid w:val="00493273"/>
  </w:style>
  <w:style w:type="character" w:customStyle="1" w:styleId="ts">
    <w:name w:val="ts"/>
    <w:basedOn w:val="DefaultParagraphFont"/>
    <w:rsid w:val="00493273"/>
  </w:style>
  <w:style w:type="character" w:customStyle="1" w:styleId="ho">
    <w:name w:val="ho"/>
    <w:basedOn w:val="DefaultParagraphFont"/>
    <w:rsid w:val="00493273"/>
  </w:style>
  <w:style w:type="character" w:customStyle="1" w:styleId="gd">
    <w:name w:val="gd"/>
    <w:basedOn w:val="DefaultParagraphFont"/>
    <w:rsid w:val="00493273"/>
  </w:style>
  <w:style w:type="character" w:customStyle="1" w:styleId="go">
    <w:name w:val="go"/>
    <w:basedOn w:val="DefaultParagraphFont"/>
    <w:rsid w:val="00493273"/>
  </w:style>
  <w:style w:type="character" w:customStyle="1" w:styleId="g3">
    <w:name w:val="g3"/>
    <w:basedOn w:val="DefaultParagraphFont"/>
    <w:rsid w:val="00493273"/>
  </w:style>
  <w:style w:type="character" w:customStyle="1" w:styleId="hb">
    <w:name w:val="hb"/>
    <w:basedOn w:val="DefaultParagraphFont"/>
    <w:rsid w:val="00493273"/>
  </w:style>
  <w:style w:type="character" w:customStyle="1" w:styleId="g2">
    <w:name w:val="g2"/>
    <w:basedOn w:val="DefaultParagraphFont"/>
    <w:rsid w:val="00493273"/>
  </w:style>
  <w:style w:type="character" w:customStyle="1" w:styleId="avw">
    <w:name w:val="avw"/>
    <w:basedOn w:val="DefaultParagraphFont"/>
    <w:rsid w:val="00493273"/>
  </w:style>
  <w:style w:type="character" w:customStyle="1" w:styleId="ams">
    <w:name w:val="ams"/>
    <w:basedOn w:val="DefaultParagraphFont"/>
    <w:rsid w:val="00493273"/>
  </w:style>
  <w:style w:type="character" w:customStyle="1" w:styleId="l8">
    <w:name w:val="l8"/>
    <w:basedOn w:val="DefaultParagraphFont"/>
    <w:rsid w:val="00493273"/>
  </w:style>
  <w:style w:type="character" w:customStyle="1" w:styleId="alf-apx-ape-alz-axr">
    <w:name w:val="alf-apx-ape-alz-axr"/>
    <w:basedOn w:val="DefaultParagraphFont"/>
    <w:rsid w:val="00493273"/>
  </w:style>
  <w:style w:type="paragraph" w:customStyle="1" w:styleId="alf-apx-apf-ape-a1j-ji">
    <w:name w:val="alf-apx-apf-ape-a1j-ji"/>
    <w:basedOn w:val="Normal"/>
    <w:rsid w:val="00493273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4932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56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5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77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4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71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958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57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882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940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293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7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5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9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27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63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92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46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9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00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7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8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2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894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6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8957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577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139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483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66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809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93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091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98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5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53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08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3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9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8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11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3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8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26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46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957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686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544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274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52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309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1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4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0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17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66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35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2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7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7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4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2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0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91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09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026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018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585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861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0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4783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8679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837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341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54431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7408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255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0869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19866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2553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282091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79617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83211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0456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45289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05145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28527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679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3383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9905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3425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787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90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075787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4415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8248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3221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15249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40807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22161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52375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3479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0727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6930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0971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597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19586">
              <w:marLeft w:val="0"/>
              <w:marRight w:val="0"/>
              <w:marTop w:val="84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02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0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24C6-C565-4FAD-9B25-4EF32E98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4</cp:revision>
  <cp:lastPrinted>2016-09-21T16:48:00Z</cp:lastPrinted>
  <dcterms:created xsi:type="dcterms:W3CDTF">2017-06-14T11:26:00Z</dcterms:created>
  <dcterms:modified xsi:type="dcterms:W3CDTF">2017-07-14T05:40:00Z</dcterms:modified>
</cp:coreProperties>
</file>